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09"/>
          <w:tab w:val="left" w:pos="1080" w:leader="none"/>
          <w:tab w:val="left" w:pos="1170" w:leader="none"/>
        </w:tabs>
        <w:bidi w:val="0"/>
        <w:spacing w:before="228" w:after="228"/>
        <w:ind w:hanging="0" w:start="0" w:end="0"/>
        <w:jc w:val="center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  <w:t>Quick Reference Advisory for Applicants</w:t>
      </w:r>
    </w:p>
    <w:p>
      <w:pPr>
        <w:pStyle w:val="Heading2"/>
        <w:tabs>
          <w:tab w:val="clear" w:pos="709"/>
          <w:tab w:val="left" w:pos="1080" w:leader="none"/>
          <w:tab w:val="left" w:pos="1170" w:leader="none"/>
        </w:tabs>
        <w:spacing w:lineRule="auto" w:line="288" w:before="228" w:after="228"/>
        <w:jc w:val="start"/>
        <w:rPr>
          <w:sz w:val="24"/>
          <w:szCs w:val="24"/>
        </w:rPr>
      </w:pPr>
      <w:r>
        <w:rPr>
          <w:rFonts w:eastAsia="Source Han Sans CN Regular" w:cs="Lohit Devanagari"/>
          <w:sz w:val="24"/>
          <w:szCs w:val="24"/>
        </w:rPr>
        <w:t>1. Who should apply under each OCI service</w:t>
      </w:r>
    </w:p>
    <w:tbl>
      <w:tblPr>
        <w:tblW w:w="1026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781"/>
        <w:gridCol w:w="8479"/>
      </w:tblGrid>
      <w:tr>
        <w:trPr/>
        <w:tc>
          <w:tcPr>
            <w:tcW w:w="1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Heading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Service</w:t>
            </w:r>
          </w:p>
        </w:tc>
        <w:tc>
          <w:tcPr>
            <w:tcW w:w="84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Heading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Who should apply</w:t>
            </w:r>
          </w:p>
        </w:tc>
      </w:tr>
      <w:tr>
        <w:trPr/>
        <w:tc>
          <w:tcPr>
            <w:tcW w:w="17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Passport Updation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br/>
            </w:r>
            <w:r>
              <w:rPr>
                <w:rStyle w:val="Emphasi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(Suffix-U26)</w:t>
            </w:r>
          </w:p>
        </w:tc>
        <w:tc>
          <w:tcPr>
            <w:tcW w:w="84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OCI cardholders who:</w:t>
              <w:br/>
              <w:br/>
              <w:t xml:space="preserve">• Are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below 20 years of age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and have obtained a new passport.</w:t>
              <w:br/>
              <w:t xml:space="preserve">→ OCI must be updated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each time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a new passport is issued until age 20.</w:t>
              <w:br/>
              <w:br/>
              <w:t xml:space="preserve">• Are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 years or older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and have obtained a new passport after turning 50.</w:t>
              <w:br/>
              <w:t xml:space="preserve">→ OCI must be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updated once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after the new passport issued after age 50.</w:t>
              <w:br/>
              <w:br/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Important (Age 20–50):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br/>
              <w:t xml:space="preserve">• If a new passport is issued after turning 20, the applicant must apply for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OCI re-issue once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  <w:br/>
              <w:t>• After this re-issue, no further action is required until age 50, provided there is no change in personal particulars.</w:t>
            </w:r>
          </w:p>
        </w:tc>
      </w:tr>
      <w:tr>
        <w:trPr/>
        <w:tc>
          <w:tcPr>
            <w:tcW w:w="17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OCI Re-issue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br/>
            </w:r>
            <w:r>
              <w:rPr>
                <w:rStyle w:val="Emphasi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(Suffix- M26)</w:t>
            </w:r>
          </w:p>
        </w:tc>
        <w:tc>
          <w:tcPr>
            <w:tcW w:w="84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OCI cardholders who:</w:t>
              <w:br/>
              <w:br/>
              <w:t xml:space="preserve">• Have obtained a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new passport after turning 20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and have not completed the one-time re-issue.</w:t>
              <w:br/>
              <w:t xml:space="preserve">• Have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change in personal particulars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, such as:</w:t>
              <w:br/>
              <w:t>– Name</w:t>
              <w:br/>
              <w:t>– Nationality</w:t>
              <w:br/>
              <w:t>– Date of birth</w:t>
              <w:br/>
              <w:t>– Parent’s name, etc.</w:t>
              <w:br/>
              <w:t xml:space="preserve">• Have a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lost, stolen, or damaged OCI card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</w:tr>
      <w:tr>
        <w:trPr/>
        <w:tc>
          <w:tcPr>
            <w:tcW w:w="178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Fresh/New OCI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br/>
            </w:r>
            <w:r>
              <w:rPr>
                <w:rStyle w:val="Emphasi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(Suffix-N26)</w:t>
            </w:r>
          </w:p>
        </w:tc>
        <w:tc>
          <w:tcPr>
            <w:tcW w:w="84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Foreign nationals applying for OCI </w:t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for the first time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, including:</w:t>
              <w:br/>
              <w:br/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Adults: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br/>
              <w:t>• Previously held Indian passport and acquired foreign citizenship.</w:t>
              <w:br/>
              <w:t>• Foreign citizens by birth claiming OCI through parents/grandparents.</w:t>
              <w:br/>
              <w:br/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Minors: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br/>
              <w:t>• Children of Indian citizens or OCI cardholders.</w:t>
              <w:br/>
              <w:br/>
            </w: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Foreign spouse applicants: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br/>
              <w:t>• Spouse of Indian citizen or OCI cardholder (subject to eligibility).</w:t>
            </w:r>
          </w:p>
        </w:tc>
      </w:tr>
    </w:tbl>
    <w:p>
      <w:pPr>
        <w:pStyle w:val="BodyText"/>
        <w:tabs>
          <w:tab w:val="clear" w:pos="709"/>
          <w:tab w:val="left" w:pos="1080" w:leader="none"/>
          <w:tab w:val="left" w:pos="1170" w:leader="none"/>
        </w:tabs>
        <w:bidi w:val="0"/>
        <w:spacing w:before="228" w:after="228"/>
        <w:ind w:hanging="0" w:start="0" w:end="0"/>
        <w:jc w:val="center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bidi w:val="0"/>
        <w:spacing w:before="228" w:after="228"/>
        <w:ind w:hanging="0" w:start="0" w:end="0"/>
        <w:jc w:val="center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bidi w:val="0"/>
        <w:spacing w:before="228" w:after="228"/>
        <w:ind w:hanging="0" w:start="0" w:end="0"/>
        <w:jc w:val="center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bidi w:val="0"/>
        <w:spacing w:before="228" w:after="228"/>
        <w:ind w:hanging="0" w:start="0" w:end="0"/>
        <w:jc w:val="center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</w:r>
    </w:p>
    <w:p>
      <w:pPr>
        <w:pStyle w:val="Heading2"/>
        <w:tabs>
          <w:tab w:val="clear" w:pos="709"/>
          <w:tab w:val="left" w:pos="1080" w:leader="none"/>
          <w:tab w:val="left" w:pos="1170" w:leader="none"/>
        </w:tabs>
        <w:bidi w:val="0"/>
        <w:spacing w:before="228" w:after="228"/>
        <w:ind w:hanging="0" w:start="0" w:end="0"/>
        <w:jc w:val="center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  <w:t>2. Key differences between services</w:t>
      </w:r>
    </w:p>
    <w:tbl>
      <w:tblPr>
        <w:tblW w:w="1026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129"/>
        <w:gridCol w:w="2507"/>
        <w:gridCol w:w="2789"/>
        <w:gridCol w:w="2835"/>
      </w:tblGrid>
      <w:tr>
        <w:trPr/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Heading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Feature</w:t>
            </w:r>
          </w:p>
        </w:tc>
        <w:tc>
          <w:tcPr>
            <w:tcW w:w="2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Heading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Passport Updation</w:t>
            </w:r>
          </w:p>
        </w:tc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Heading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OCI Re-issue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Heading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Fresh OCI</w:t>
            </w:r>
          </w:p>
        </w:tc>
      </w:tr>
      <w:tr>
        <w:trPr/>
        <w:tc>
          <w:tcPr>
            <w:tcW w:w="212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Purpose</w:t>
            </w:r>
          </w:p>
        </w:tc>
        <w:tc>
          <w:tcPr>
            <w:tcW w:w="25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Update passport details in the OCI database</w:t>
            </w:r>
          </w:p>
        </w:tc>
        <w:tc>
          <w:tcPr>
            <w:tcW w:w="278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Issue new OCI card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First-time OCI</w:t>
            </w:r>
          </w:p>
        </w:tc>
      </w:tr>
      <w:tr>
        <w:trPr/>
        <w:tc>
          <w:tcPr>
            <w:tcW w:w="212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Application mode</w:t>
            </w:r>
          </w:p>
        </w:tc>
        <w:tc>
          <w:tcPr>
            <w:tcW w:w="25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Online only</w:t>
            </w:r>
          </w:p>
        </w:tc>
        <w:tc>
          <w:tcPr>
            <w:tcW w:w="278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Hybrid (Online + physical submission)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Hybrid (Online + physical submission)</w:t>
            </w:r>
          </w:p>
        </w:tc>
      </w:tr>
      <w:tr>
        <w:trPr/>
        <w:tc>
          <w:tcPr>
            <w:tcW w:w="212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Fee</w:t>
            </w:r>
          </w:p>
        </w:tc>
        <w:tc>
          <w:tcPr>
            <w:tcW w:w="25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 fee</w:t>
            </w:r>
          </w:p>
        </w:tc>
        <w:tc>
          <w:tcPr>
            <w:tcW w:w="278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Applicable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Applicable</w:t>
            </w:r>
          </w:p>
        </w:tc>
      </w:tr>
      <w:tr>
        <w:trPr/>
        <w:tc>
          <w:tcPr>
            <w:tcW w:w="212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Physical submission</w:t>
            </w:r>
          </w:p>
        </w:tc>
        <w:tc>
          <w:tcPr>
            <w:tcW w:w="25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 required</w:t>
            </w:r>
          </w:p>
        </w:tc>
        <w:tc>
          <w:tcPr>
            <w:tcW w:w="278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Through VFS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Through VFS</w:t>
            </w:r>
          </w:p>
        </w:tc>
      </w:tr>
      <w:tr>
        <w:trPr/>
        <w:tc>
          <w:tcPr>
            <w:tcW w:w="212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Original OCI submission</w:t>
            </w:r>
          </w:p>
        </w:tc>
        <w:tc>
          <w:tcPr>
            <w:tcW w:w="25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 required</w:t>
            </w:r>
          </w:p>
        </w:tc>
        <w:tc>
          <w:tcPr>
            <w:tcW w:w="278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Required (except cases where OCI is lost)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 applicable</w:t>
            </w:r>
          </w:p>
        </w:tc>
      </w:tr>
      <w:tr>
        <w:trPr/>
        <w:tc>
          <w:tcPr>
            <w:tcW w:w="212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Processing time*</w:t>
            </w:r>
          </w:p>
        </w:tc>
        <w:tc>
          <w:tcPr>
            <w:tcW w:w="250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6–7 weeks</w:t>
            </w:r>
          </w:p>
        </w:tc>
        <w:tc>
          <w:tcPr>
            <w:tcW w:w="2789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6–7 weeks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Contents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5–6 weeks</w:t>
            </w:r>
          </w:p>
        </w:tc>
      </w:tr>
    </w:tbl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before="228" w:after="228"/>
        <w:jc w:val="center"/>
        <w:rPr>
          <w:b/>
          <w:bCs/>
        </w:rPr>
      </w:pPr>
      <w:r>
        <w:rPr>
          <w:b/>
          <w:bCs/>
        </w:rPr>
        <w:t>*Processing time counted from acknowledgment by the concerned Mission/Post.</w:t>
      </w:r>
    </w:p>
    <w:p>
      <w:pPr>
        <w:pStyle w:val="Heading2"/>
        <w:tabs>
          <w:tab w:val="clear" w:pos="709"/>
          <w:tab w:val="left" w:pos="1080" w:leader="none"/>
          <w:tab w:val="left" w:pos="1170" w:leader="none"/>
        </w:tabs>
        <w:bidi w:val="0"/>
        <w:spacing w:before="228" w:after="228"/>
        <w:ind w:hanging="0" w:start="0" w:end="0"/>
        <w:jc w:val="start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  <w:t>3. Travel guidance</w:t>
      </w:r>
    </w:p>
    <w:p>
      <w:pPr>
        <w:pStyle w:val="Heading3"/>
        <w:tabs>
          <w:tab w:val="clear" w:pos="709"/>
          <w:tab w:val="left" w:pos="1080" w:leader="none"/>
          <w:tab w:val="left" w:pos="1170" w:leader="none"/>
        </w:tabs>
        <w:spacing w:lineRule="auto" w:line="288" w:before="228" w:after="228"/>
        <w:rPr>
          <w:rFonts w:eastAsia="Source Han Sans CN Regular" w:cs="Lohit Devanagari"/>
          <w:b w:val="false"/>
          <w:bCs w:val="false"/>
          <w:sz w:val="24"/>
          <w:szCs w:val="24"/>
        </w:rPr>
      </w:pPr>
      <w:r>
        <w:rPr>
          <w:rFonts w:eastAsia="Source Han Sans CN Regular" w:cs="Lohit Devanagari"/>
          <w:b w:val="false"/>
          <w:bCs w:val="false"/>
          <w:sz w:val="24"/>
          <w:szCs w:val="24"/>
        </w:rPr>
        <w:t>Passport updation cases</w:t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before="228" w:after="228"/>
        <w:rPr/>
      </w:pPr>
      <w:r>
        <w:rPr/>
        <w:t xml:space="preserve">Travel to India is permitted </w:t>
      </w:r>
      <w:r>
        <w:rPr>
          <w:rStyle w:val="Strong"/>
        </w:rPr>
        <w:t>after the application is acknowledged</w:t>
      </w:r>
      <w:r>
        <w:rPr/>
        <w:t>, using: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Existing OCI card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New passport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Acknowledgment copy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Old passport (if available)</w:t>
      </w:r>
    </w:p>
    <w:p>
      <w:pPr>
        <w:pStyle w:val="Heading3"/>
        <w:tabs>
          <w:tab w:val="clear" w:pos="709"/>
          <w:tab w:val="left" w:pos="1080" w:leader="none"/>
          <w:tab w:val="left" w:pos="1170" w:leader="none"/>
        </w:tabs>
        <w:spacing w:lineRule="auto" w:line="288" w:before="228" w:after="228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  <w:t>OCI re-issue cases</w:t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before="228" w:after="228"/>
        <w:rPr/>
      </w:pPr>
      <w:r>
        <w:rPr/>
        <w:t>In re-issue cases: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 xml:space="preserve">The </w:t>
      </w:r>
      <w:r>
        <w:rPr>
          <w:rStyle w:val="Strong"/>
        </w:rPr>
        <w:t>original OCI card is submitted</w:t>
      </w:r>
      <w:r>
        <w:rPr/>
        <w:t>.</w:t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before="228" w:after="228"/>
        <w:rPr/>
      </w:pPr>
      <w:r>
        <w:rPr/>
        <w:t>If urgent travel is required while re-issue is under process: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 xml:space="preserve">Applicants should obtain an </w:t>
      </w:r>
      <w:r>
        <w:rPr>
          <w:rStyle w:val="Strong"/>
        </w:rPr>
        <w:t>appropriate visa/e-visa</w:t>
      </w:r>
      <w:r>
        <w:rPr/>
        <w:t>.</w:t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before="228" w:after="228"/>
        <w:rPr/>
      </w:pPr>
      <w:r>
        <w:rPr/>
        <w:t xml:space="preserve">Processing time is normally </w:t>
      </w:r>
      <w:r>
        <w:rPr>
          <w:rStyle w:val="Strong"/>
        </w:rPr>
        <w:t>6–7 weeks</w:t>
      </w:r>
      <w:r>
        <w:rPr/>
        <w:t>.</w:t>
      </w:r>
    </w:p>
    <w:p>
      <w:pPr>
        <w:pStyle w:val="Heading2"/>
        <w:tabs>
          <w:tab w:val="clear" w:pos="709"/>
          <w:tab w:val="left" w:pos="1080" w:leader="none"/>
          <w:tab w:val="left" w:pos="1170" w:leader="none"/>
        </w:tabs>
        <w:spacing w:lineRule="auto" w:line="288" w:before="228" w:after="228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lineRule="auto" w:line="288" w:before="228" w:after="228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</w:r>
    </w:p>
    <w:p>
      <w:pPr>
        <w:pStyle w:val="Heading2"/>
        <w:tabs>
          <w:tab w:val="clear" w:pos="709"/>
          <w:tab w:val="left" w:pos="1080" w:leader="none"/>
          <w:tab w:val="left" w:pos="1170" w:leader="none"/>
        </w:tabs>
        <w:spacing w:lineRule="auto" w:line="288" w:before="228" w:after="228"/>
        <w:rPr>
          <w:rFonts w:eastAsia="Source Han Sans CN Regular" w:cs="Lohit Devanagari"/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  <w:t>4. OCI application suffix reference</w:t>
      </w:r>
    </w:p>
    <w:tbl>
      <w:tblPr>
        <w:tblW w:w="792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520"/>
        <w:gridCol w:w="5400"/>
      </w:tblGrid>
      <w:tr>
        <w:trPr>
          <w:tblHeader w:val="true"/>
        </w:trPr>
        <w:tc>
          <w:tcPr>
            <w:tcW w:w="2520" w:type="dxa"/>
            <w:tcBorders/>
            <w:vAlign w:val="center"/>
          </w:tcPr>
          <w:p>
            <w:pPr>
              <w:pStyle w:val="TableHeading"/>
              <w:jc w:val="start"/>
              <w:rPr/>
            </w:pPr>
            <w:r>
              <w:rPr/>
              <w:t>Suffix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TableHeading"/>
              <w:rPr/>
            </w:pPr>
            <w:r>
              <w:rPr/>
              <w:t>Application type</w:t>
            </w:r>
          </w:p>
        </w:tc>
      </w:tr>
      <w:tr>
        <w:trPr/>
        <w:tc>
          <w:tcPr>
            <w:tcW w:w="2520" w:type="dxa"/>
            <w:tcBorders/>
            <w:vAlign w:val="center"/>
          </w:tcPr>
          <w:p>
            <w:pPr>
              <w:pStyle w:val="TableContents"/>
              <w:rPr/>
            </w:pPr>
            <w:r>
              <w:rPr>
                <w:rStyle w:val="Strong"/>
              </w:rPr>
              <w:t>U26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Passport Updation</w:t>
            </w:r>
          </w:p>
        </w:tc>
      </w:tr>
      <w:tr>
        <w:trPr/>
        <w:tc>
          <w:tcPr>
            <w:tcW w:w="2520" w:type="dxa"/>
            <w:tcBorders/>
            <w:vAlign w:val="center"/>
          </w:tcPr>
          <w:p>
            <w:pPr>
              <w:pStyle w:val="TableContents"/>
              <w:rPr/>
            </w:pPr>
            <w:r>
              <w:rPr>
                <w:rStyle w:val="Strong"/>
              </w:rPr>
              <w:t>M26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OCI Re-issue</w:t>
            </w:r>
          </w:p>
        </w:tc>
      </w:tr>
      <w:tr>
        <w:trPr/>
        <w:tc>
          <w:tcPr>
            <w:tcW w:w="2520" w:type="dxa"/>
            <w:tcBorders/>
            <w:vAlign w:val="center"/>
          </w:tcPr>
          <w:p>
            <w:pPr>
              <w:pStyle w:val="TableContents"/>
              <w:rPr/>
            </w:pPr>
            <w:r>
              <w:rPr>
                <w:rStyle w:val="Strong"/>
              </w:rPr>
              <w:t>N26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Fresh/New OCI</w:t>
            </w:r>
          </w:p>
        </w:tc>
      </w:tr>
      <w:tr>
        <w:trPr/>
        <w:tc>
          <w:tcPr>
            <w:tcW w:w="2520" w:type="dxa"/>
            <w:tcBorders/>
            <w:vAlign w:val="center"/>
          </w:tcPr>
          <w:p>
            <w:pPr>
              <w:pStyle w:val="TableContents"/>
              <w:rPr/>
            </w:pPr>
            <w:r>
              <w:rPr>
                <w:rStyle w:val="Strong"/>
              </w:rPr>
              <w:t>X26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TableContents"/>
              <w:rPr/>
            </w:pPr>
            <w:r>
              <w:rPr/>
              <w:t>PIO-to-OCI conversion</w:t>
            </w:r>
          </w:p>
        </w:tc>
      </w:tr>
    </w:tbl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Letter = type of application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Number = year of application</w:t>
      </w:r>
    </w:p>
    <w:p>
      <w:pPr>
        <w:pStyle w:val="Heading2"/>
        <w:tabs>
          <w:tab w:val="clear" w:pos="709"/>
          <w:tab w:val="left" w:pos="1080" w:leader="none"/>
          <w:tab w:val="left" w:pos="1170" w:leader="none"/>
        </w:tabs>
        <w:spacing w:lineRule="auto" w:line="288" w:before="228" w:after="228"/>
        <w:rPr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  <w:t>5. Common reasons for delay</w:t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before="228" w:after="228"/>
        <w:rPr/>
      </w:pPr>
      <w:r>
        <w:rPr/>
        <w:t>Most delays occur because: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Applicants select the wrong service, or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Submit incomplete documents.</w:t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before="228" w:after="228"/>
        <w:rPr/>
      </w:pPr>
      <w:r>
        <w:rPr/>
        <w:t xml:space="preserve">Incomplete applications may be held by VFS for </w:t>
      </w:r>
      <w:r>
        <w:rPr>
          <w:rStyle w:val="Strong"/>
        </w:rPr>
        <w:t>up to 21 days</w:t>
      </w:r>
      <w:r>
        <w:rPr/>
        <w:t>.</w:t>
        <w:br/>
        <w:t>After this period, the application is returned.</w:t>
      </w:r>
    </w:p>
    <w:p>
      <w:pPr>
        <w:pStyle w:val="Heading2"/>
        <w:tabs>
          <w:tab w:val="clear" w:pos="709"/>
          <w:tab w:val="left" w:pos="1080" w:leader="none"/>
          <w:tab w:val="left" w:pos="1170" w:leader="none"/>
        </w:tabs>
        <w:spacing w:lineRule="auto" w:line="288" w:before="228" w:after="228"/>
        <w:rPr>
          <w:b/>
          <w:bCs/>
          <w:sz w:val="24"/>
          <w:szCs w:val="24"/>
        </w:rPr>
      </w:pPr>
      <w:r>
        <w:rPr>
          <w:rFonts w:eastAsia="Source Han Sans CN Regular" w:cs="Lohit Devanagari"/>
          <w:b/>
          <w:bCs/>
          <w:sz w:val="24"/>
          <w:szCs w:val="24"/>
        </w:rPr>
        <w:t>6. Important advisory</w:t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spacing w:before="228" w:after="228"/>
        <w:rPr/>
      </w:pPr>
      <w:r>
        <w:rPr/>
        <w:t>Applicants are advised to: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Carefully read the guidelines and checklists on the website of VFS Global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Select the correct OCI service.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Ensure complete documentation.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  <w:tab w:val="left" w:pos="371" w:leader="none"/>
          <w:tab w:val="left" w:pos="461" w:leader="none"/>
        </w:tabs>
        <w:spacing w:before="228" w:after="228"/>
        <w:ind w:hanging="283" w:start="709"/>
        <w:rPr/>
      </w:pPr>
      <w:r>
        <w:rPr/>
        <w:t>Apply well in advance of travel plan</w:t>
      </w:r>
    </w:p>
    <w:p>
      <w:pPr>
        <w:pStyle w:val="BodyText"/>
        <w:tabs>
          <w:tab w:val="clear" w:pos="709"/>
          <w:tab w:val="left" w:pos="1080" w:leader="none"/>
          <w:tab w:val="left" w:pos="1170" w:leader="none"/>
        </w:tabs>
        <w:bidi w:val="0"/>
        <w:spacing w:before="228" w:after="228"/>
        <w:ind w:hanging="0" w:start="0" w:end="0"/>
        <w:jc w:val="start"/>
        <w:rPr>
          <w:rFonts w:eastAsia="Source Han Sans CN Regular" w:cs="Lohit Devanagari"/>
          <w:b w:val="false"/>
          <w:bCs w:val="false"/>
          <w:sz w:val="24"/>
          <w:szCs w:val="24"/>
        </w:rPr>
      </w:pPr>
      <w:r>
        <w:rPr>
          <w:rFonts w:eastAsia="Source Han Sans CN Regular" w:cs="Lohit Devanagari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1134" w:right="846" w:gutter="0" w:header="0" w:top="1134" w:footer="0" w:bottom="21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lockQuotationuser">
    <w:name w:val="Block Quotation (user)"/>
    <w:basedOn w:val="Normal"/>
    <w:qFormat/>
    <w:pPr>
      <w:spacing w:before="0" w:after="283"/>
      <w:ind w:hanging="0" w:start="567" w:end="567"/>
    </w:pPr>
    <w:rPr/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6212</TotalTime>
  <Application>LibreOffice/25.8.3.2$Windows_X86_64 LibreOffice_project/8ca8d55c161d602844f5428fa4b58097424e324e</Application>
  <AppVersion>15.0000</AppVersion>
  <Pages>3</Pages>
  <Words>490</Words>
  <Characters>2572</Characters>
  <CharactersWithSpaces>2977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2021-05-12T11:41:30Z</dcterms:created>
  <dc:creator/>
  <dc:description/>
  <dc:language>en-US</dc:language>
  <cp:lastModifiedBy/>
  <cp:lastPrinted>2026-02-04T17:16:45Z</cp:lastPrinted>
  <dcterms:modified xsi:type="dcterms:W3CDTF">2026-02-19T16:29:23Z</dcterms:modified>
  <cp:revision>1744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